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dxa"/>
        <w:tblCellMar>
          <w:left w:w="0" w:type="dxa"/>
          <w:right w:w="0" w:type="dxa"/>
        </w:tblCellMar>
        <w:tblLook w:val="04A0"/>
      </w:tblPr>
      <w:tblGrid>
        <w:gridCol w:w="7275"/>
        <w:gridCol w:w="6"/>
        <w:gridCol w:w="6"/>
        <w:gridCol w:w="6"/>
      </w:tblGrid>
      <w:tr w:rsidR="00501AB5" w:rsidRPr="00501AB5" w:rsidTr="00501AB5">
        <w:trPr>
          <w:trHeight w:val="240"/>
        </w:trPr>
        <w:tc>
          <w:tcPr>
            <w:tcW w:w="7155" w:type="dxa"/>
            <w:noWrap/>
            <w:tcMar>
              <w:top w:w="0" w:type="dxa"/>
              <w:left w:w="0" w:type="dxa"/>
              <w:bottom w:w="0" w:type="dxa"/>
              <w:right w:w="120" w:type="dxa"/>
            </w:tcMar>
            <w:hideMark/>
          </w:tcPr>
          <w:tbl>
            <w:tblPr>
              <w:tblW w:w="7155" w:type="dxa"/>
              <w:tblCellMar>
                <w:left w:w="0" w:type="dxa"/>
                <w:right w:w="0" w:type="dxa"/>
              </w:tblCellMar>
              <w:tblLook w:val="04A0"/>
            </w:tblPr>
            <w:tblGrid>
              <w:gridCol w:w="7155"/>
            </w:tblGrid>
            <w:tr w:rsidR="00501AB5" w:rsidRPr="00501AB5">
              <w:tc>
                <w:tcPr>
                  <w:tcW w:w="0" w:type="auto"/>
                  <w:vAlign w:val="center"/>
                  <w:hideMark/>
                </w:tcPr>
                <w:p w:rsidR="00501AB5" w:rsidRPr="00501AB5" w:rsidRDefault="00501AB5" w:rsidP="00501AB5">
                  <w:pPr>
                    <w:spacing w:before="100" w:beforeAutospacing="1" w:after="100" w:afterAutospacing="1" w:line="240" w:lineRule="auto"/>
                    <w:outlineLvl w:val="2"/>
                    <w:rPr>
                      <w:rFonts w:ascii="Arial" w:eastAsia="Times New Roman" w:hAnsi="Arial" w:cs="Arial"/>
                      <w:b/>
                      <w:bCs/>
                      <w:sz w:val="27"/>
                      <w:szCs w:val="27"/>
                    </w:rPr>
                  </w:pPr>
                </w:p>
              </w:tc>
            </w:tr>
          </w:tbl>
          <w:p w:rsidR="00501AB5" w:rsidRPr="00501AB5" w:rsidRDefault="00501AB5" w:rsidP="00501AB5">
            <w:pPr>
              <w:spacing w:after="0" w:line="240" w:lineRule="auto"/>
              <w:rPr>
                <w:rFonts w:ascii="Arial" w:eastAsia="Times New Roman" w:hAnsi="Arial" w:cs="Arial"/>
                <w:sz w:val="24"/>
                <w:szCs w:val="24"/>
              </w:rPr>
            </w:pPr>
          </w:p>
        </w:tc>
        <w:tc>
          <w:tcPr>
            <w:tcW w:w="0" w:type="auto"/>
            <w:noWrap/>
            <w:hideMark/>
          </w:tcPr>
          <w:p w:rsidR="00501AB5" w:rsidRPr="00501AB5" w:rsidRDefault="00501AB5" w:rsidP="00501AB5">
            <w:pPr>
              <w:spacing w:after="0" w:line="240" w:lineRule="auto"/>
              <w:jc w:val="right"/>
              <w:rPr>
                <w:rFonts w:ascii="Arial" w:eastAsia="Times New Roman" w:hAnsi="Arial" w:cs="Arial"/>
                <w:color w:val="222222"/>
                <w:sz w:val="24"/>
                <w:szCs w:val="24"/>
              </w:rPr>
            </w:pPr>
          </w:p>
        </w:tc>
        <w:tc>
          <w:tcPr>
            <w:tcW w:w="0" w:type="auto"/>
            <w:noWrap/>
            <w:hideMark/>
          </w:tcPr>
          <w:p w:rsidR="00501AB5" w:rsidRPr="00501AB5" w:rsidRDefault="00501AB5" w:rsidP="00501AB5">
            <w:pPr>
              <w:spacing w:after="0" w:line="240" w:lineRule="auto"/>
              <w:jc w:val="right"/>
              <w:rPr>
                <w:rFonts w:ascii="Arial" w:eastAsia="Times New Roman" w:hAnsi="Arial" w:cs="Arial"/>
                <w:color w:val="222222"/>
                <w:sz w:val="24"/>
                <w:szCs w:val="24"/>
              </w:rPr>
            </w:pPr>
          </w:p>
        </w:tc>
        <w:tc>
          <w:tcPr>
            <w:tcW w:w="0" w:type="auto"/>
            <w:vMerge w:val="restart"/>
            <w:noWrap/>
            <w:hideMark/>
          </w:tcPr>
          <w:p w:rsidR="00501AB5" w:rsidRPr="00501AB5" w:rsidRDefault="00501AB5" w:rsidP="00501AB5">
            <w:pPr>
              <w:shd w:val="clear" w:color="auto" w:fill="F5F5F5"/>
              <w:spacing w:after="0" w:line="405" w:lineRule="atLeast"/>
              <w:jc w:val="center"/>
              <w:rPr>
                <w:rFonts w:ascii="Arial" w:eastAsia="Times New Roman" w:hAnsi="Arial" w:cs="Arial"/>
                <w:b/>
                <w:bCs/>
                <w:color w:val="444444"/>
                <w:sz w:val="17"/>
                <w:szCs w:val="17"/>
              </w:rPr>
            </w:pPr>
          </w:p>
        </w:tc>
      </w:tr>
      <w:tr w:rsidR="00501AB5" w:rsidRPr="00501AB5" w:rsidTr="00501AB5">
        <w:trPr>
          <w:trHeight w:val="240"/>
        </w:trPr>
        <w:tc>
          <w:tcPr>
            <w:tcW w:w="0" w:type="auto"/>
            <w:gridSpan w:val="3"/>
            <w:vAlign w:val="center"/>
            <w:hideMark/>
          </w:tcPr>
          <w:p w:rsidR="00501AB5" w:rsidRPr="00501AB5" w:rsidRDefault="00501AB5" w:rsidP="00501AB5">
            <w:pPr>
              <w:spacing w:after="0" w:line="240" w:lineRule="auto"/>
              <w:rPr>
                <w:rFonts w:ascii="Arial" w:eastAsia="Times New Roman" w:hAnsi="Arial" w:cs="Arial"/>
                <w:sz w:val="24"/>
                <w:szCs w:val="24"/>
              </w:rPr>
            </w:pPr>
          </w:p>
        </w:tc>
        <w:tc>
          <w:tcPr>
            <w:tcW w:w="0" w:type="auto"/>
            <w:vMerge/>
            <w:vAlign w:val="center"/>
            <w:hideMark/>
          </w:tcPr>
          <w:p w:rsidR="00501AB5" w:rsidRPr="00501AB5" w:rsidRDefault="00501AB5" w:rsidP="00501AB5">
            <w:pPr>
              <w:spacing w:after="0" w:line="240" w:lineRule="auto"/>
              <w:rPr>
                <w:rFonts w:ascii="Arial" w:eastAsia="Times New Roman" w:hAnsi="Arial" w:cs="Arial"/>
                <w:b/>
                <w:bCs/>
                <w:color w:val="444444"/>
                <w:sz w:val="17"/>
                <w:szCs w:val="17"/>
              </w:rPr>
            </w:pPr>
          </w:p>
        </w:tc>
      </w:tr>
    </w:tbl>
    <w:p w:rsidR="00AC1283" w:rsidRDefault="00AC1283" w:rsidP="00C32EAC"/>
    <w:p w:rsidR="00AC1283" w:rsidRDefault="00AC1283" w:rsidP="00C32EAC">
      <w:r>
        <w:t xml:space="preserve"> 4 March 2014</w:t>
      </w:r>
    </w:p>
    <w:p w:rsidR="00501AB5" w:rsidRDefault="00501AB5" w:rsidP="00C32EAC">
      <w:r w:rsidRPr="00C32EAC">
        <w:t>To</w:t>
      </w:r>
      <w:r w:rsidR="00C32EAC">
        <w:t xml:space="preserve">: </w:t>
      </w:r>
      <w:r w:rsidRPr="00C32EAC">
        <w:t xml:space="preserve"> </w:t>
      </w:r>
      <w:hyperlink r:id="rId5" w:history="1">
        <w:r w:rsidR="00C32EAC" w:rsidRPr="000F311A">
          <w:rPr>
            <w:rStyle w:val="Hyperlink"/>
          </w:rPr>
          <w:t>peter.mcmanus@planning.nsw.gov.au</w:t>
        </w:r>
      </w:hyperlink>
    </w:p>
    <w:p w:rsidR="00C32EAC" w:rsidRDefault="00C32EAC" w:rsidP="00C32EAC">
      <w:r>
        <w:t xml:space="preserve">Cc: </w:t>
      </w:r>
      <w:r w:rsidR="00A4649B">
        <w:t xml:space="preserve"> </w:t>
      </w:r>
      <w:hyperlink r:id="rId6" w:history="1">
        <w:r w:rsidR="00A4649B" w:rsidRPr="000F311A">
          <w:rPr>
            <w:rStyle w:val="Hyperlink"/>
          </w:rPr>
          <w:t>david.gibson@planning.nsw.gov.au</w:t>
        </w:r>
      </w:hyperlink>
    </w:p>
    <w:p w:rsidR="00AC1283" w:rsidRDefault="00AC1283" w:rsidP="00501AB5">
      <w:pPr>
        <w:shd w:val="clear" w:color="auto" w:fill="FFFFFF"/>
        <w:spacing w:after="0" w:line="240" w:lineRule="auto"/>
        <w:rPr>
          <w:rFonts w:ascii="Arial" w:eastAsia="Times New Roman" w:hAnsi="Arial" w:cs="Arial"/>
          <w:color w:val="222222"/>
          <w:sz w:val="20"/>
          <w:szCs w:val="20"/>
        </w:rPr>
      </w:pPr>
    </w:p>
    <w:p w:rsidR="00AC1283" w:rsidRDefault="00AC1283" w:rsidP="00501AB5">
      <w:pPr>
        <w:shd w:val="clear" w:color="auto" w:fill="FFFFFF"/>
        <w:spacing w:after="0" w:line="240" w:lineRule="auto"/>
        <w:rPr>
          <w:rFonts w:ascii="Arial" w:eastAsia="Times New Roman" w:hAnsi="Arial" w:cs="Arial"/>
          <w:color w:val="222222"/>
          <w:sz w:val="20"/>
          <w:szCs w:val="20"/>
        </w:rPr>
      </w:pPr>
    </w:p>
    <w:p w:rsidR="00C32EAC" w:rsidRDefault="00C32EAC" w:rsidP="00501AB5">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Dear Peter,</w:t>
      </w:r>
    </w:p>
    <w:p w:rsidR="00A4649B" w:rsidRDefault="00A4649B" w:rsidP="00D71C73">
      <w:pPr>
        <w:shd w:val="clear" w:color="auto" w:fill="FFFFFF"/>
        <w:spacing w:after="0" w:line="240" w:lineRule="auto"/>
        <w:jc w:val="center"/>
        <w:rPr>
          <w:rFonts w:ascii="Arial" w:eastAsia="Times New Roman" w:hAnsi="Arial" w:cs="Arial"/>
          <w:b/>
          <w:color w:val="222222"/>
          <w:sz w:val="20"/>
          <w:szCs w:val="20"/>
        </w:rPr>
      </w:pPr>
    </w:p>
    <w:p w:rsidR="00AC1283" w:rsidRDefault="00AC1283" w:rsidP="00D71C73">
      <w:pPr>
        <w:shd w:val="clear" w:color="auto" w:fill="FFFFFF"/>
        <w:spacing w:after="0" w:line="240" w:lineRule="auto"/>
        <w:jc w:val="center"/>
        <w:rPr>
          <w:rFonts w:ascii="Arial" w:eastAsia="Times New Roman" w:hAnsi="Arial" w:cs="Arial"/>
          <w:b/>
          <w:color w:val="222222"/>
          <w:sz w:val="20"/>
          <w:szCs w:val="20"/>
        </w:rPr>
      </w:pPr>
    </w:p>
    <w:p w:rsidR="00D71C73" w:rsidRPr="00D71C73" w:rsidRDefault="00D71C73" w:rsidP="00D71C73">
      <w:pPr>
        <w:shd w:val="clear" w:color="auto" w:fill="FFFFFF"/>
        <w:spacing w:after="0" w:line="240" w:lineRule="auto"/>
        <w:jc w:val="center"/>
        <w:rPr>
          <w:rFonts w:ascii="Arial" w:eastAsia="Times New Roman" w:hAnsi="Arial" w:cs="Arial"/>
          <w:b/>
          <w:color w:val="222222"/>
          <w:sz w:val="20"/>
          <w:szCs w:val="20"/>
        </w:rPr>
      </w:pPr>
      <w:r w:rsidRPr="00D71C73">
        <w:rPr>
          <w:rFonts w:ascii="Arial" w:eastAsia="Times New Roman" w:hAnsi="Arial" w:cs="Arial"/>
          <w:b/>
          <w:color w:val="222222"/>
          <w:sz w:val="20"/>
          <w:szCs w:val="20"/>
        </w:rPr>
        <w:t>University of Sydney's Campus Improvement Program 2014-2020 State Significant Development (SSD 6123)</w:t>
      </w:r>
    </w:p>
    <w:p w:rsidR="00D71C73" w:rsidRDefault="00D71C73" w:rsidP="00501AB5">
      <w:pPr>
        <w:shd w:val="clear" w:color="auto" w:fill="FFFFFF"/>
        <w:spacing w:after="0" w:line="240" w:lineRule="auto"/>
        <w:rPr>
          <w:rFonts w:ascii="Arial" w:eastAsia="Times New Roman" w:hAnsi="Arial" w:cs="Arial"/>
          <w:color w:val="222222"/>
          <w:sz w:val="20"/>
          <w:szCs w:val="20"/>
        </w:rPr>
      </w:pPr>
    </w:p>
    <w:p w:rsidR="00AC1283" w:rsidRDefault="00AC1283" w:rsidP="00501AB5">
      <w:pPr>
        <w:shd w:val="clear" w:color="auto" w:fill="FFFFFF"/>
        <w:spacing w:after="0" w:line="240" w:lineRule="auto"/>
        <w:rPr>
          <w:rFonts w:ascii="Arial" w:eastAsia="Times New Roman" w:hAnsi="Arial" w:cs="Arial"/>
          <w:color w:val="222222"/>
          <w:sz w:val="20"/>
          <w:szCs w:val="20"/>
        </w:rPr>
      </w:pPr>
    </w:p>
    <w:p w:rsidR="00C32EAC" w:rsidRPr="00501AB5" w:rsidRDefault="00D71C73" w:rsidP="00501AB5">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While you were on leave, </w:t>
      </w:r>
      <w:r w:rsidR="00C32EAC">
        <w:rPr>
          <w:rFonts w:ascii="Arial" w:eastAsia="Times New Roman" w:hAnsi="Arial" w:cs="Arial"/>
          <w:color w:val="222222"/>
          <w:sz w:val="20"/>
          <w:szCs w:val="20"/>
        </w:rPr>
        <w:t xml:space="preserve">RAIDD </w:t>
      </w:r>
      <w:r>
        <w:rPr>
          <w:rFonts w:ascii="Arial" w:eastAsia="Times New Roman" w:hAnsi="Arial" w:cs="Arial"/>
          <w:color w:val="222222"/>
          <w:sz w:val="20"/>
          <w:szCs w:val="20"/>
        </w:rPr>
        <w:t>was</w:t>
      </w:r>
      <w:r w:rsidR="00C32EAC">
        <w:rPr>
          <w:rFonts w:ascii="Arial" w:eastAsia="Times New Roman" w:hAnsi="Arial" w:cs="Arial"/>
          <w:color w:val="222222"/>
          <w:sz w:val="20"/>
          <w:szCs w:val="20"/>
        </w:rPr>
        <w:t xml:space="preserve"> informed by David Gibson that the Department of Planning </w:t>
      </w:r>
      <w:r>
        <w:rPr>
          <w:rFonts w:ascii="Arial" w:eastAsia="Times New Roman" w:hAnsi="Arial" w:cs="Arial"/>
          <w:color w:val="222222"/>
          <w:sz w:val="20"/>
          <w:szCs w:val="20"/>
        </w:rPr>
        <w:t>would</w:t>
      </w:r>
      <w:r w:rsidR="00C32EAC">
        <w:rPr>
          <w:rFonts w:ascii="Arial" w:eastAsia="Times New Roman" w:hAnsi="Arial" w:cs="Arial"/>
          <w:color w:val="222222"/>
          <w:sz w:val="20"/>
          <w:szCs w:val="20"/>
        </w:rPr>
        <w:t xml:space="preserve"> accept submissions in regard to this application for a short time after the closing date of 28 February 2014. </w:t>
      </w:r>
    </w:p>
    <w:p w:rsidR="00501AB5" w:rsidRDefault="00501AB5" w:rsidP="00501AB5">
      <w:pPr>
        <w:shd w:val="clear" w:color="auto" w:fill="FFFFFF"/>
        <w:spacing w:after="0" w:line="240" w:lineRule="auto"/>
        <w:rPr>
          <w:rFonts w:ascii="Arial" w:eastAsia="Times New Roman" w:hAnsi="Arial" w:cs="Arial"/>
          <w:color w:val="222222"/>
          <w:sz w:val="20"/>
          <w:szCs w:val="20"/>
        </w:rPr>
      </w:pPr>
    </w:p>
    <w:p w:rsidR="00C32EAC" w:rsidRDefault="00C32EAC" w:rsidP="00C32EAC">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I am writing </w:t>
      </w:r>
      <w:r w:rsidR="00D71C73">
        <w:rPr>
          <w:rFonts w:ascii="Arial" w:eastAsia="Times New Roman" w:hAnsi="Arial" w:cs="Arial"/>
          <w:color w:val="222222"/>
          <w:sz w:val="20"/>
          <w:szCs w:val="20"/>
        </w:rPr>
        <w:t xml:space="preserve">now </w:t>
      </w:r>
      <w:r>
        <w:rPr>
          <w:rFonts w:ascii="Arial" w:eastAsia="Times New Roman" w:hAnsi="Arial" w:cs="Arial"/>
          <w:color w:val="222222"/>
          <w:sz w:val="20"/>
          <w:szCs w:val="20"/>
        </w:rPr>
        <w:t>to</w:t>
      </w:r>
      <w:r w:rsidRPr="00501AB5">
        <w:rPr>
          <w:rFonts w:ascii="Arial" w:eastAsia="Times New Roman" w:hAnsi="Arial" w:cs="Arial"/>
          <w:color w:val="222222"/>
          <w:sz w:val="20"/>
          <w:szCs w:val="20"/>
        </w:rPr>
        <w:t xml:space="preserve"> object to the University of Sydney's Campus Improvement Program 2014-2020 State Significant Development (SSD 6123).</w:t>
      </w:r>
    </w:p>
    <w:p w:rsidR="00C32EAC" w:rsidRPr="00501AB5" w:rsidRDefault="00C32EAC" w:rsidP="00501AB5">
      <w:pPr>
        <w:shd w:val="clear" w:color="auto" w:fill="FFFFFF"/>
        <w:spacing w:after="0" w:line="240" w:lineRule="auto"/>
        <w:rPr>
          <w:rFonts w:ascii="Arial" w:eastAsia="Times New Roman" w:hAnsi="Arial" w:cs="Arial"/>
          <w:color w:val="222222"/>
          <w:sz w:val="20"/>
          <w:szCs w:val="20"/>
        </w:rPr>
      </w:pPr>
    </w:p>
    <w:p w:rsidR="00501AB5" w:rsidRPr="00501AB5" w:rsidRDefault="00501AB5" w:rsidP="00501AB5">
      <w:pPr>
        <w:shd w:val="clear" w:color="auto" w:fill="FFFFFF"/>
        <w:spacing w:after="0" w:line="240" w:lineRule="auto"/>
        <w:rPr>
          <w:rFonts w:ascii="Arial" w:eastAsia="Times New Roman" w:hAnsi="Arial" w:cs="Arial"/>
          <w:color w:val="222222"/>
          <w:sz w:val="20"/>
          <w:szCs w:val="20"/>
        </w:rPr>
      </w:pPr>
      <w:r w:rsidRPr="00501AB5">
        <w:rPr>
          <w:rFonts w:ascii="Arial" w:eastAsia="Times New Roman" w:hAnsi="Arial" w:cs="Arial"/>
          <w:color w:val="222222"/>
          <w:sz w:val="20"/>
          <w:szCs w:val="20"/>
        </w:rPr>
        <w:t>The University of Sydney has not complied with the Director General's Requirements which were requested from the Department of Planning in September 2013.</w:t>
      </w:r>
    </w:p>
    <w:p w:rsidR="00501AB5" w:rsidRPr="00501AB5" w:rsidRDefault="00501AB5" w:rsidP="00501AB5">
      <w:pPr>
        <w:shd w:val="clear" w:color="auto" w:fill="FFFFFF"/>
        <w:spacing w:after="0" w:line="240" w:lineRule="auto"/>
        <w:rPr>
          <w:rFonts w:ascii="Arial" w:eastAsia="Times New Roman" w:hAnsi="Arial" w:cs="Arial"/>
          <w:color w:val="222222"/>
          <w:sz w:val="20"/>
          <w:szCs w:val="20"/>
        </w:rPr>
      </w:pPr>
    </w:p>
    <w:p w:rsidR="00501AB5" w:rsidRPr="00501AB5" w:rsidRDefault="00501AB5" w:rsidP="00501AB5">
      <w:pPr>
        <w:shd w:val="clear" w:color="auto" w:fill="FFFFFF"/>
        <w:spacing w:after="0" w:line="240" w:lineRule="auto"/>
        <w:rPr>
          <w:rFonts w:ascii="Arial" w:eastAsia="Times New Roman" w:hAnsi="Arial" w:cs="Arial"/>
          <w:color w:val="222222"/>
          <w:sz w:val="20"/>
          <w:szCs w:val="20"/>
        </w:rPr>
      </w:pPr>
      <w:r w:rsidRPr="00501AB5">
        <w:rPr>
          <w:rFonts w:ascii="Arial" w:eastAsia="Times New Roman" w:hAnsi="Arial" w:cs="Arial"/>
          <w:color w:val="222222"/>
          <w:sz w:val="20"/>
          <w:szCs w:val="20"/>
        </w:rPr>
        <w:t xml:space="preserve">In the Director-General's Requirements documents there is a requirement which says "During the preparation of the Environmental Impact Statement (EIS), consultation must be undertaken with the relevant Commonwealth Government, State or local authorities, service providers, community groups and affected landowners. In particular you must consult with: ...RAIDD – Residents Acting </w:t>
      </w:r>
      <w:proofErr w:type="gramStart"/>
      <w:r w:rsidRPr="00501AB5">
        <w:rPr>
          <w:rFonts w:ascii="Arial" w:eastAsia="Times New Roman" w:hAnsi="Arial" w:cs="Arial"/>
          <w:color w:val="222222"/>
          <w:sz w:val="20"/>
          <w:szCs w:val="20"/>
        </w:rPr>
        <w:t>In</w:t>
      </w:r>
      <w:proofErr w:type="gramEnd"/>
      <w:r w:rsidRPr="00501AB5">
        <w:rPr>
          <w:rFonts w:ascii="Arial" w:eastAsia="Times New Roman" w:hAnsi="Arial" w:cs="Arial"/>
          <w:color w:val="222222"/>
          <w:sz w:val="20"/>
          <w:szCs w:val="20"/>
        </w:rPr>
        <w:t xml:space="preserve"> Darlington’s </w:t>
      </w:r>
      <w:proofErr w:type="spellStart"/>
      <w:r w:rsidRPr="00501AB5">
        <w:rPr>
          <w:rFonts w:ascii="Arial" w:eastAsia="Times New Roman" w:hAnsi="Arial" w:cs="Arial"/>
          <w:color w:val="222222"/>
          <w:sz w:val="20"/>
          <w:szCs w:val="20"/>
        </w:rPr>
        <w:t>Defence</w:t>
      </w:r>
      <w:proofErr w:type="spellEnd"/>
      <w:r w:rsidRPr="00501AB5">
        <w:rPr>
          <w:rFonts w:ascii="Arial" w:eastAsia="Times New Roman" w:hAnsi="Arial" w:cs="Arial"/>
          <w:color w:val="222222"/>
          <w:sz w:val="20"/>
          <w:szCs w:val="20"/>
        </w:rPr>
        <w:t>."</w:t>
      </w:r>
    </w:p>
    <w:p w:rsidR="00501AB5" w:rsidRPr="00501AB5" w:rsidRDefault="00501AB5" w:rsidP="00501AB5">
      <w:pPr>
        <w:shd w:val="clear" w:color="auto" w:fill="FFFFFF"/>
        <w:spacing w:after="0" w:line="240" w:lineRule="auto"/>
        <w:rPr>
          <w:rFonts w:ascii="Arial" w:eastAsia="Times New Roman" w:hAnsi="Arial" w:cs="Arial"/>
          <w:color w:val="222222"/>
          <w:sz w:val="20"/>
          <w:szCs w:val="20"/>
        </w:rPr>
      </w:pPr>
    </w:p>
    <w:p w:rsidR="00501AB5" w:rsidRPr="00501AB5" w:rsidRDefault="00501AB5" w:rsidP="00501AB5">
      <w:pPr>
        <w:shd w:val="clear" w:color="auto" w:fill="FFFFFF"/>
        <w:spacing w:after="0" w:line="240" w:lineRule="auto"/>
        <w:rPr>
          <w:rFonts w:ascii="Arial" w:eastAsia="Times New Roman" w:hAnsi="Arial" w:cs="Arial"/>
          <w:color w:val="222222"/>
          <w:sz w:val="20"/>
          <w:szCs w:val="20"/>
        </w:rPr>
      </w:pPr>
      <w:r w:rsidRPr="00501AB5">
        <w:rPr>
          <w:rFonts w:ascii="Arial" w:eastAsia="Times New Roman" w:hAnsi="Arial" w:cs="Arial"/>
          <w:color w:val="222222"/>
          <w:sz w:val="20"/>
          <w:szCs w:val="20"/>
        </w:rPr>
        <w:t>In the EIS itself at Section 10.2 it states "“The University has been engaging with the local community throughout 2013 on the Darlington Campus Abercrombie Redevelopment Project. This has resulted in meetings with key stakeholders and local community with the University providing regular communication regarding the development of the Business School, the Abercrombie Student Accommodation project and the Darlington Pedestrian and Bicycle Access Strategy. Details of these community stakeholders can be found at Appendix N.” </w:t>
      </w:r>
    </w:p>
    <w:p w:rsidR="00501AB5" w:rsidRPr="00501AB5" w:rsidRDefault="00501AB5" w:rsidP="00501AB5">
      <w:pPr>
        <w:shd w:val="clear" w:color="auto" w:fill="FFFFFF"/>
        <w:spacing w:after="0" w:line="240" w:lineRule="auto"/>
        <w:rPr>
          <w:rFonts w:ascii="Arial" w:eastAsia="Times New Roman" w:hAnsi="Arial" w:cs="Arial"/>
          <w:color w:val="222222"/>
          <w:sz w:val="20"/>
          <w:szCs w:val="20"/>
        </w:rPr>
      </w:pPr>
    </w:p>
    <w:p w:rsidR="00501AB5" w:rsidRPr="00501AB5" w:rsidRDefault="00501AB5" w:rsidP="00501AB5">
      <w:pPr>
        <w:shd w:val="clear" w:color="auto" w:fill="FFFFFF"/>
        <w:spacing w:after="0" w:line="240" w:lineRule="auto"/>
        <w:rPr>
          <w:rFonts w:ascii="Arial" w:eastAsia="Times New Roman" w:hAnsi="Arial" w:cs="Arial"/>
          <w:color w:val="222222"/>
          <w:sz w:val="20"/>
          <w:szCs w:val="20"/>
        </w:rPr>
      </w:pPr>
      <w:proofErr w:type="gramStart"/>
      <w:r w:rsidRPr="00501AB5">
        <w:rPr>
          <w:rFonts w:ascii="Arial" w:eastAsia="Times New Roman" w:hAnsi="Arial" w:cs="Arial"/>
          <w:color w:val="222222"/>
          <w:sz w:val="20"/>
          <w:szCs w:val="20"/>
        </w:rPr>
        <w:t>Section 10.2 then goes on to state "Through this engagement the University has been able to identify the major issues of importance to the community in relation to the operations of the University".</w:t>
      </w:r>
      <w:proofErr w:type="gramEnd"/>
      <w:r w:rsidRPr="00501AB5">
        <w:rPr>
          <w:rFonts w:ascii="Arial" w:eastAsia="Times New Roman" w:hAnsi="Arial" w:cs="Arial"/>
          <w:color w:val="222222"/>
          <w:sz w:val="20"/>
          <w:szCs w:val="20"/>
        </w:rPr>
        <w:t xml:space="preserve"> However, at no stage in this engagement was there any mention by the University representatives present that they were trying "to identify the major issues of importance to the community in relation to the operations of the University" nor was there any mention of the Campus Improvement Program (CIP). The engagement was specifically about the development of the Business School, the Abercrombie Student Accommodation project and the Darlington Pedestrian and Bicycle Access Strategy.</w:t>
      </w:r>
    </w:p>
    <w:p w:rsidR="00501AB5" w:rsidRPr="00501AB5" w:rsidRDefault="00501AB5" w:rsidP="00501AB5">
      <w:pPr>
        <w:shd w:val="clear" w:color="auto" w:fill="FFFFFF"/>
        <w:spacing w:after="0" w:line="240" w:lineRule="auto"/>
        <w:rPr>
          <w:rFonts w:ascii="Arial" w:eastAsia="Times New Roman" w:hAnsi="Arial" w:cs="Arial"/>
          <w:color w:val="222222"/>
          <w:sz w:val="20"/>
          <w:szCs w:val="20"/>
        </w:rPr>
      </w:pPr>
    </w:p>
    <w:p w:rsidR="00501AB5" w:rsidRPr="00501AB5" w:rsidRDefault="00501AB5" w:rsidP="00501AB5">
      <w:pPr>
        <w:shd w:val="clear" w:color="auto" w:fill="FFFFFF"/>
        <w:spacing w:after="0" w:line="240" w:lineRule="auto"/>
        <w:rPr>
          <w:rFonts w:ascii="Arial" w:eastAsia="Times New Roman" w:hAnsi="Arial" w:cs="Arial"/>
          <w:color w:val="222222"/>
          <w:sz w:val="20"/>
          <w:szCs w:val="20"/>
        </w:rPr>
      </w:pPr>
      <w:r w:rsidRPr="00501AB5">
        <w:rPr>
          <w:rFonts w:ascii="Arial" w:eastAsia="Times New Roman" w:hAnsi="Arial" w:cs="Arial"/>
          <w:color w:val="222222"/>
          <w:sz w:val="20"/>
          <w:szCs w:val="20"/>
        </w:rPr>
        <w:t>Section 10.2 of the EIS then goes on to say "These issues have all been considered and provided for in the development of the CIP through the following inclusions detailed in </w:t>
      </w:r>
      <w:r w:rsidRPr="00501AB5">
        <w:rPr>
          <w:rFonts w:ascii="Arial" w:eastAsia="Times New Roman" w:hAnsi="Arial" w:cs="Arial"/>
          <w:b/>
          <w:bCs/>
          <w:i/>
          <w:iCs/>
          <w:color w:val="222222"/>
          <w:sz w:val="20"/>
          <w:szCs w:val="20"/>
        </w:rPr>
        <w:t>Table 11</w:t>
      </w:r>
      <w:r w:rsidRPr="00501AB5">
        <w:rPr>
          <w:rFonts w:ascii="Arial" w:eastAsia="Times New Roman" w:hAnsi="Arial" w:cs="Arial"/>
          <w:i/>
          <w:iCs/>
          <w:color w:val="222222"/>
          <w:sz w:val="20"/>
          <w:szCs w:val="20"/>
        </w:rPr>
        <w:t>". </w:t>
      </w:r>
      <w:r w:rsidRPr="00501AB5">
        <w:rPr>
          <w:rFonts w:ascii="Arial" w:eastAsia="Times New Roman" w:hAnsi="Arial" w:cs="Arial"/>
          <w:color w:val="222222"/>
          <w:sz w:val="20"/>
          <w:szCs w:val="20"/>
        </w:rPr>
        <w:t>Table 11 then has 2 columns: one headed "Issue Raised" which lists the things the University has identified as issues for the community (without having checked these with the community); and one headed "CIP Response" which is presumably how the University will address those issues, which it itself has identified, in the CIP. </w:t>
      </w:r>
    </w:p>
    <w:p w:rsidR="00501AB5" w:rsidRPr="00501AB5" w:rsidRDefault="00501AB5" w:rsidP="00501AB5">
      <w:pPr>
        <w:shd w:val="clear" w:color="auto" w:fill="FFFFFF"/>
        <w:spacing w:after="0" w:line="240" w:lineRule="auto"/>
        <w:rPr>
          <w:rFonts w:ascii="Arial" w:eastAsia="Times New Roman" w:hAnsi="Arial" w:cs="Arial"/>
          <w:color w:val="222222"/>
          <w:sz w:val="20"/>
          <w:szCs w:val="20"/>
        </w:rPr>
      </w:pPr>
    </w:p>
    <w:p w:rsidR="00501AB5" w:rsidRPr="00501AB5" w:rsidRDefault="00501AB5" w:rsidP="00501AB5">
      <w:pPr>
        <w:shd w:val="clear" w:color="auto" w:fill="FFFFFF"/>
        <w:spacing w:after="0" w:line="240" w:lineRule="auto"/>
        <w:rPr>
          <w:rFonts w:ascii="Arial" w:eastAsia="Times New Roman" w:hAnsi="Arial" w:cs="Arial"/>
          <w:color w:val="222222"/>
          <w:sz w:val="20"/>
          <w:szCs w:val="20"/>
        </w:rPr>
      </w:pPr>
      <w:r w:rsidRPr="00501AB5">
        <w:rPr>
          <w:rFonts w:ascii="Arial" w:eastAsia="Times New Roman" w:hAnsi="Arial" w:cs="Arial"/>
          <w:color w:val="222222"/>
          <w:sz w:val="20"/>
          <w:szCs w:val="20"/>
        </w:rPr>
        <w:t>This table is included to address another requirement laid down by the Director-General that "The EIS must describe the consultation process and the issues raised, and identify where the design of the development has been amended in response to these issues. Where amendments have not been made to address an issue, a short explanation should be provided." </w:t>
      </w:r>
    </w:p>
    <w:p w:rsidR="00501AB5" w:rsidRPr="00501AB5" w:rsidRDefault="00501AB5" w:rsidP="00501AB5">
      <w:pPr>
        <w:shd w:val="clear" w:color="auto" w:fill="FFFFFF"/>
        <w:spacing w:after="0" w:line="240" w:lineRule="auto"/>
        <w:rPr>
          <w:rFonts w:ascii="Arial" w:eastAsia="Times New Roman" w:hAnsi="Arial" w:cs="Arial"/>
          <w:color w:val="222222"/>
          <w:sz w:val="20"/>
          <w:szCs w:val="20"/>
        </w:rPr>
      </w:pPr>
    </w:p>
    <w:p w:rsidR="00501AB5" w:rsidRPr="00501AB5" w:rsidRDefault="00501AB5" w:rsidP="00501AB5">
      <w:pPr>
        <w:shd w:val="clear" w:color="auto" w:fill="FFFFFF"/>
        <w:spacing w:after="0" w:line="240" w:lineRule="auto"/>
        <w:rPr>
          <w:rFonts w:ascii="Arial" w:eastAsia="Times New Roman" w:hAnsi="Arial" w:cs="Arial"/>
          <w:color w:val="222222"/>
          <w:sz w:val="20"/>
          <w:szCs w:val="20"/>
        </w:rPr>
      </w:pPr>
      <w:r w:rsidRPr="00501AB5">
        <w:rPr>
          <w:rFonts w:ascii="Arial" w:eastAsia="Times New Roman" w:hAnsi="Arial" w:cs="Arial"/>
          <w:color w:val="222222"/>
          <w:sz w:val="20"/>
          <w:szCs w:val="20"/>
        </w:rPr>
        <w:t xml:space="preserve">Clearly, the intention of Section 10.2 </w:t>
      </w:r>
      <w:r w:rsidR="00D71C73">
        <w:rPr>
          <w:rFonts w:ascii="Arial" w:eastAsia="Times New Roman" w:hAnsi="Arial" w:cs="Arial"/>
          <w:color w:val="222222"/>
          <w:sz w:val="20"/>
          <w:szCs w:val="20"/>
        </w:rPr>
        <w:t xml:space="preserve">of the EIS </w:t>
      </w:r>
      <w:r w:rsidRPr="00501AB5">
        <w:rPr>
          <w:rFonts w:ascii="Arial" w:eastAsia="Times New Roman" w:hAnsi="Arial" w:cs="Arial"/>
          <w:color w:val="222222"/>
          <w:sz w:val="20"/>
          <w:szCs w:val="20"/>
        </w:rPr>
        <w:t>is to convince the Department that the University has complied with the Director-General's Requirements and has consulted with RAIDD in regard to the preparation of the EIS. However, no such consultation has ever taken place.</w:t>
      </w:r>
    </w:p>
    <w:p w:rsidR="00501AB5" w:rsidRPr="00501AB5" w:rsidRDefault="00501AB5" w:rsidP="00501AB5">
      <w:pPr>
        <w:shd w:val="clear" w:color="auto" w:fill="FFFFFF"/>
        <w:spacing w:after="0" w:line="240" w:lineRule="auto"/>
        <w:rPr>
          <w:rFonts w:ascii="Arial" w:eastAsia="Times New Roman" w:hAnsi="Arial" w:cs="Arial"/>
          <w:color w:val="222222"/>
          <w:sz w:val="20"/>
          <w:szCs w:val="20"/>
        </w:rPr>
      </w:pPr>
    </w:p>
    <w:p w:rsidR="00501AB5" w:rsidRPr="00501AB5" w:rsidRDefault="00501AB5" w:rsidP="00501AB5">
      <w:pPr>
        <w:shd w:val="clear" w:color="auto" w:fill="FFFFFF"/>
        <w:spacing w:after="0" w:line="240" w:lineRule="auto"/>
        <w:rPr>
          <w:rFonts w:ascii="Arial" w:eastAsia="Times New Roman" w:hAnsi="Arial" w:cs="Arial"/>
          <w:color w:val="222222"/>
          <w:sz w:val="20"/>
          <w:szCs w:val="20"/>
        </w:rPr>
      </w:pPr>
      <w:r w:rsidRPr="00501AB5">
        <w:rPr>
          <w:rFonts w:ascii="Arial" w:eastAsia="Times New Roman" w:hAnsi="Arial" w:cs="Arial"/>
          <w:color w:val="222222"/>
          <w:sz w:val="20"/>
          <w:szCs w:val="20"/>
        </w:rPr>
        <w:t>When members of RAIDD wrote to the Vice-Chancellor to complain about their names being listed in the CIS as having been consulted when they had not, the Vice-Chancellor replied quoting the first paragraph of Section 10.2 and saying "There is no suggestion that these community stakeholders were being consulted about the CIP in this reference". </w:t>
      </w:r>
    </w:p>
    <w:p w:rsidR="00501AB5" w:rsidRPr="00501AB5" w:rsidRDefault="00501AB5" w:rsidP="00501AB5">
      <w:pPr>
        <w:shd w:val="clear" w:color="auto" w:fill="FFFFFF"/>
        <w:spacing w:after="0" w:line="240" w:lineRule="auto"/>
        <w:rPr>
          <w:rFonts w:ascii="Arial" w:eastAsia="Times New Roman" w:hAnsi="Arial" w:cs="Arial"/>
          <w:color w:val="222222"/>
          <w:sz w:val="20"/>
          <w:szCs w:val="20"/>
        </w:rPr>
      </w:pPr>
    </w:p>
    <w:p w:rsidR="00501AB5" w:rsidRPr="00501AB5" w:rsidRDefault="00501AB5" w:rsidP="00501AB5">
      <w:pPr>
        <w:shd w:val="clear" w:color="auto" w:fill="FFFFFF"/>
        <w:spacing w:after="0" w:line="240" w:lineRule="auto"/>
        <w:rPr>
          <w:rFonts w:ascii="Arial" w:eastAsia="Times New Roman" w:hAnsi="Arial" w:cs="Arial"/>
          <w:color w:val="222222"/>
          <w:sz w:val="20"/>
          <w:szCs w:val="20"/>
        </w:rPr>
      </w:pPr>
      <w:r w:rsidRPr="00501AB5">
        <w:rPr>
          <w:rFonts w:ascii="Arial" w:eastAsia="Times New Roman" w:hAnsi="Arial" w:cs="Arial"/>
          <w:color w:val="222222"/>
          <w:sz w:val="20"/>
          <w:szCs w:val="20"/>
        </w:rPr>
        <w:t>Clearly, the Vice-Chancellor agrees with us that the local community has not been consulted in the preparation of the EIS and that the University has therefore not met the condition of the Director-General's Requirements which directed the University to consult with RAIDD (amongst others) in the preparation of the EIS.</w:t>
      </w:r>
    </w:p>
    <w:p w:rsidR="00501AB5" w:rsidRPr="00501AB5" w:rsidRDefault="00501AB5" w:rsidP="00501AB5">
      <w:pPr>
        <w:shd w:val="clear" w:color="auto" w:fill="FFFFFF"/>
        <w:spacing w:after="0" w:line="240" w:lineRule="auto"/>
        <w:rPr>
          <w:rFonts w:ascii="Arial" w:eastAsia="Times New Roman" w:hAnsi="Arial" w:cs="Arial"/>
          <w:color w:val="222222"/>
          <w:sz w:val="20"/>
          <w:szCs w:val="20"/>
        </w:rPr>
      </w:pPr>
      <w:r w:rsidRPr="00501AB5">
        <w:rPr>
          <w:rFonts w:ascii="Arial" w:eastAsia="Times New Roman" w:hAnsi="Arial" w:cs="Arial"/>
          <w:color w:val="222222"/>
          <w:sz w:val="20"/>
          <w:szCs w:val="20"/>
        </w:rPr>
        <w:t> </w:t>
      </w:r>
    </w:p>
    <w:p w:rsidR="00501AB5" w:rsidRPr="00501AB5" w:rsidRDefault="00501AB5" w:rsidP="00501AB5">
      <w:pPr>
        <w:shd w:val="clear" w:color="auto" w:fill="FFFFFF"/>
        <w:spacing w:after="0" w:line="240" w:lineRule="auto"/>
        <w:rPr>
          <w:rFonts w:ascii="Arial" w:eastAsia="Times New Roman" w:hAnsi="Arial" w:cs="Arial"/>
          <w:color w:val="222222"/>
          <w:sz w:val="20"/>
          <w:szCs w:val="20"/>
        </w:rPr>
      </w:pPr>
      <w:r w:rsidRPr="00501AB5">
        <w:rPr>
          <w:rFonts w:ascii="Arial" w:eastAsia="Times New Roman" w:hAnsi="Arial" w:cs="Arial"/>
          <w:color w:val="222222"/>
          <w:sz w:val="20"/>
          <w:szCs w:val="20"/>
        </w:rPr>
        <w:t xml:space="preserve">Because of this </w:t>
      </w:r>
      <w:r w:rsidR="00D71C73">
        <w:rPr>
          <w:rFonts w:ascii="Arial" w:eastAsia="Times New Roman" w:hAnsi="Arial" w:cs="Arial"/>
          <w:color w:val="222222"/>
          <w:sz w:val="20"/>
          <w:szCs w:val="20"/>
        </w:rPr>
        <w:t>I</w:t>
      </w:r>
      <w:r w:rsidRPr="00501AB5">
        <w:rPr>
          <w:rFonts w:ascii="Arial" w:eastAsia="Times New Roman" w:hAnsi="Arial" w:cs="Arial"/>
          <w:color w:val="222222"/>
          <w:sz w:val="20"/>
          <w:szCs w:val="20"/>
        </w:rPr>
        <w:t xml:space="preserve"> submit that this Development Application should not be considered by the Department of Planning and Infrastructure. The University should be instructed to abide by the Director-General's Requirements and consult properly with the local community, taking into account any issues raised and showing the changes made to address each issue, before resubmitting a new State Significant Development Application to the Department.</w:t>
      </w:r>
    </w:p>
    <w:p w:rsidR="00501AB5" w:rsidRPr="00501AB5" w:rsidRDefault="00501AB5" w:rsidP="00501AB5">
      <w:pPr>
        <w:shd w:val="clear" w:color="auto" w:fill="FFFFFF"/>
        <w:spacing w:after="0" w:line="240" w:lineRule="auto"/>
        <w:rPr>
          <w:rFonts w:ascii="Arial" w:eastAsia="Times New Roman" w:hAnsi="Arial" w:cs="Arial"/>
          <w:color w:val="222222"/>
          <w:sz w:val="20"/>
          <w:szCs w:val="20"/>
        </w:rPr>
      </w:pPr>
    </w:p>
    <w:p w:rsidR="00501AB5" w:rsidRPr="00501AB5" w:rsidRDefault="00501AB5" w:rsidP="00501AB5">
      <w:pPr>
        <w:shd w:val="clear" w:color="auto" w:fill="FFFFFF"/>
        <w:spacing w:after="0" w:line="240" w:lineRule="auto"/>
        <w:rPr>
          <w:rFonts w:ascii="Arial" w:eastAsia="Times New Roman" w:hAnsi="Arial" w:cs="Arial"/>
          <w:color w:val="222222"/>
          <w:sz w:val="20"/>
          <w:szCs w:val="20"/>
        </w:rPr>
      </w:pPr>
      <w:r w:rsidRPr="00501AB5">
        <w:rPr>
          <w:rFonts w:ascii="Arial" w:eastAsia="Times New Roman" w:hAnsi="Arial" w:cs="Arial"/>
          <w:color w:val="222222"/>
          <w:sz w:val="20"/>
          <w:szCs w:val="20"/>
        </w:rPr>
        <w:t>Regards, </w:t>
      </w:r>
    </w:p>
    <w:p w:rsidR="00501AB5" w:rsidRPr="00D71C73" w:rsidRDefault="00D71C73" w:rsidP="00501AB5">
      <w:pPr>
        <w:shd w:val="clear" w:color="auto" w:fill="FFFFFF"/>
        <w:spacing w:after="0" w:line="240" w:lineRule="auto"/>
        <w:rPr>
          <w:rFonts w:ascii="Arial" w:eastAsia="Times New Roman" w:hAnsi="Arial" w:cs="Arial"/>
          <w:i/>
          <w:color w:val="222222"/>
          <w:sz w:val="20"/>
          <w:szCs w:val="20"/>
        </w:rPr>
      </w:pPr>
      <w:r>
        <w:rPr>
          <w:rFonts w:ascii="Arial" w:eastAsia="Times New Roman" w:hAnsi="Arial" w:cs="Arial"/>
          <w:i/>
          <w:color w:val="222222"/>
          <w:sz w:val="20"/>
          <w:szCs w:val="20"/>
        </w:rPr>
        <w:t>Your name</w:t>
      </w:r>
    </w:p>
    <w:p w:rsidR="00636966" w:rsidRPr="00501AB5" w:rsidRDefault="00636966">
      <w:pPr>
        <w:rPr>
          <w:sz w:val="20"/>
          <w:szCs w:val="20"/>
        </w:rPr>
      </w:pPr>
    </w:p>
    <w:sectPr w:rsidR="00636966" w:rsidRPr="00501AB5" w:rsidSect="00501AB5">
      <w:pgSz w:w="12240" w:h="15840"/>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https://ci4.googleusercontent.com/proxy/L6YPi8FnoqA9JYQqhAM3T1UsrztpdACq4_4a3BPMVXEggbpkYx4WK6tw4AxchQl-_btklRyuE1nVfptB0FSm-5oCTHy3jQ=s0-d-e1-ft#https://mail.google.com/mail/images/cleardot.gif" style="width:.75pt;height:.75pt;visibility:visible;mso-wrap-style:square" o:bullet="t">
        <v:imagedata r:id="rId1" o:title="cleardot"/>
      </v:shape>
    </w:pict>
  </w:numPicBullet>
  <w:abstractNum w:abstractNumId="0">
    <w:nsid w:val="2C7A1194"/>
    <w:multiLevelType w:val="hybridMultilevel"/>
    <w:tmpl w:val="FFA4D1EE"/>
    <w:lvl w:ilvl="0" w:tplc="4552E8BA">
      <w:start w:val="1"/>
      <w:numFmt w:val="bullet"/>
      <w:lvlText w:val=""/>
      <w:lvlPicBulletId w:val="0"/>
      <w:lvlJc w:val="left"/>
      <w:pPr>
        <w:tabs>
          <w:tab w:val="num" w:pos="360"/>
        </w:tabs>
        <w:ind w:left="360" w:hanging="360"/>
      </w:pPr>
      <w:rPr>
        <w:rFonts w:ascii="Symbol" w:hAnsi="Symbol" w:hint="default"/>
      </w:rPr>
    </w:lvl>
    <w:lvl w:ilvl="1" w:tplc="EBF25948" w:tentative="1">
      <w:start w:val="1"/>
      <w:numFmt w:val="bullet"/>
      <w:lvlText w:val=""/>
      <w:lvlJc w:val="left"/>
      <w:pPr>
        <w:tabs>
          <w:tab w:val="num" w:pos="1080"/>
        </w:tabs>
        <w:ind w:left="1080" w:hanging="360"/>
      </w:pPr>
      <w:rPr>
        <w:rFonts w:ascii="Symbol" w:hAnsi="Symbol" w:hint="default"/>
      </w:rPr>
    </w:lvl>
    <w:lvl w:ilvl="2" w:tplc="722EC3D2" w:tentative="1">
      <w:start w:val="1"/>
      <w:numFmt w:val="bullet"/>
      <w:lvlText w:val=""/>
      <w:lvlJc w:val="left"/>
      <w:pPr>
        <w:tabs>
          <w:tab w:val="num" w:pos="1800"/>
        </w:tabs>
        <w:ind w:left="1800" w:hanging="360"/>
      </w:pPr>
      <w:rPr>
        <w:rFonts w:ascii="Symbol" w:hAnsi="Symbol" w:hint="default"/>
      </w:rPr>
    </w:lvl>
    <w:lvl w:ilvl="3" w:tplc="E9F04B04" w:tentative="1">
      <w:start w:val="1"/>
      <w:numFmt w:val="bullet"/>
      <w:lvlText w:val=""/>
      <w:lvlJc w:val="left"/>
      <w:pPr>
        <w:tabs>
          <w:tab w:val="num" w:pos="2520"/>
        </w:tabs>
        <w:ind w:left="2520" w:hanging="360"/>
      </w:pPr>
      <w:rPr>
        <w:rFonts w:ascii="Symbol" w:hAnsi="Symbol" w:hint="default"/>
      </w:rPr>
    </w:lvl>
    <w:lvl w:ilvl="4" w:tplc="4ECAF6E6" w:tentative="1">
      <w:start w:val="1"/>
      <w:numFmt w:val="bullet"/>
      <w:lvlText w:val=""/>
      <w:lvlJc w:val="left"/>
      <w:pPr>
        <w:tabs>
          <w:tab w:val="num" w:pos="3240"/>
        </w:tabs>
        <w:ind w:left="3240" w:hanging="360"/>
      </w:pPr>
      <w:rPr>
        <w:rFonts w:ascii="Symbol" w:hAnsi="Symbol" w:hint="default"/>
      </w:rPr>
    </w:lvl>
    <w:lvl w:ilvl="5" w:tplc="894A418E" w:tentative="1">
      <w:start w:val="1"/>
      <w:numFmt w:val="bullet"/>
      <w:lvlText w:val=""/>
      <w:lvlJc w:val="left"/>
      <w:pPr>
        <w:tabs>
          <w:tab w:val="num" w:pos="3960"/>
        </w:tabs>
        <w:ind w:left="3960" w:hanging="360"/>
      </w:pPr>
      <w:rPr>
        <w:rFonts w:ascii="Symbol" w:hAnsi="Symbol" w:hint="default"/>
      </w:rPr>
    </w:lvl>
    <w:lvl w:ilvl="6" w:tplc="45D423A8" w:tentative="1">
      <w:start w:val="1"/>
      <w:numFmt w:val="bullet"/>
      <w:lvlText w:val=""/>
      <w:lvlJc w:val="left"/>
      <w:pPr>
        <w:tabs>
          <w:tab w:val="num" w:pos="4680"/>
        </w:tabs>
        <w:ind w:left="4680" w:hanging="360"/>
      </w:pPr>
      <w:rPr>
        <w:rFonts w:ascii="Symbol" w:hAnsi="Symbol" w:hint="default"/>
      </w:rPr>
    </w:lvl>
    <w:lvl w:ilvl="7" w:tplc="67C8BBAE" w:tentative="1">
      <w:start w:val="1"/>
      <w:numFmt w:val="bullet"/>
      <w:lvlText w:val=""/>
      <w:lvlJc w:val="left"/>
      <w:pPr>
        <w:tabs>
          <w:tab w:val="num" w:pos="5400"/>
        </w:tabs>
        <w:ind w:left="5400" w:hanging="360"/>
      </w:pPr>
      <w:rPr>
        <w:rFonts w:ascii="Symbol" w:hAnsi="Symbol" w:hint="default"/>
      </w:rPr>
    </w:lvl>
    <w:lvl w:ilvl="8" w:tplc="763E942C" w:tentative="1">
      <w:start w:val="1"/>
      <w:numFmt w:val="bullet"/>
      <w:lvlText w:val=""/>
      <w:lvlJc w:val="left"/>
      <w:pPr>
        <w:tabs>
          <w:tab w:val="num" w:pos="6120"/>
        </w:tabs>
        <w:ind w:left="612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501AB5"/>
    <w:rsid w:val="00501AB5"/>
    <w:rsid w:val="00636966"/>
    <w:rsid w:val="00787C10"/>
    <w:rsid w:val="00804D9B"/>
    <w:rsid w:val="00A4649B"/>
    <w:rsid w:val="00AC1283"/>
    <w:rsid w:val="00C32EAC"/>
    <w:rsid w:val="00D71C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966"/>
  </w:style>
  <w:style w:type="paragraph" w:styleId="Heading3">
    <w:name w:val="heading 3"/>
    <w:basedOn w:val="Normal"/>
    <w:link w:val="Heading3Char"/>
    <w:uiPriority w:val="9"/>
    <w:qFormat/>
    <w:rsid w:val="00501A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01AB5"/>
    <w:rPr>
      <w:rFonts w:ascii="Times New Roman" w:eastAsia="Times New Roman" w:hAnsi="Times New Roman" w:cs="Times New Roman"/>
      <w:b/>
      <w:bCs/>
      <w:sz w:val="27"/>
      <w:szCs w:val="27"/>
    </w:rPr>
  </w:style>
  <w:style w:type="character" w:customStyle="1" w:styleId="gd">
    <w:name w:val="gd"/>
    <w:basedOn w:val="DefaultParagraphFont"/>
    <w:rsid w:val="00501AB5"/>
  </w:style>
  <w:style w:type="character" w:customStyle="1" w:styleId="apple-converted-space">
    <w:name w:val="apple-converted-space"/>
    <w:basedOn w:val="DefaultParagraphFont"/>
    <w:rsid w:val="00501AB5"/>
  </w:style>
  <w:style w:type="character" w:customStyle="1" w:styleId="go">
    <w:name w:val="go"/>
    <w:basedOn w:val="DefaultParagraphFont"/>
    <w:rsid w:val="00501AB5"/>
  </w:style>
  <w:style w:type="character" w:customStyle="1" w:styleId="g3">
    <w:name w:val="g3"/>
    <w:basedOn w:val="DefaultParagraphFont"/>
    <w:rsid w:val="00501AB5"/>
  </w:style>
  <w:style w:type="character" w:customStyle="1" w:styleId="hb">
    <w:name w:val="hb"/>
    <w:basedOn w:val="DefaultParagraphFont"/>
    <w:rsid w:val="00501AB5"/>
  </w:style>
  <w:style w:type="character" w:customStyle="1" w:styleId="g2">
    <w:name w:val="g2"/>
    <w:basedOn w:val="DefaultParagraphFont"/>
    <w:rsid w:val="00501AB5"/>
  </w:style>
  <w:style w:type="character" w:styleId="Emphasis">
    <w:name w:val="Emphasis"/>
    <w:basedOn w:val="DefaultParagraphFont"/>
    <w:uiPriority w:val="20"/>
    <w:qFormat/>
    <w:rsid w:val="00501AB5"/>
    <w:rPr>
      <w:i/>
      <w:iCs/>
    </w:rPr>
  </w:style>
  <w:style w:type="character" w:styleId="Strong">
    <w:name w:val="Strong"/>
    <w:basedOn w:val="DefaultParagraphFont"/>
    <w:uiPriority w:val="22"/>
    <w:qFormat/>
    <w:rsid w:val="00501AB5"/>
    <w:rPr>
      <w:b/>
      <w:bCs/>
    </w:rPr>
  </w:style>
  <w:style w:type="paragraph" w:styleId="BalloonText">
    <w:name w:val="Balloon Text"/>
    <w:basedOn w:val="Normal"/>
    <w:link w:val="BalloonTextChar"/>
    <w:uiPriority w:val="99"/>
    <w:semiHidden/>
    <w:unhideWhenUsed/>
    <w:rsid w:val="00501A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AB5"/>
    <w:rPr>
      <w:rFonts w:ascii="Tahoma" w:hAnsi="Tahoma" w:cs="Tahoma"/>
      <w:sz w:val="16"/>
      <w:szCs w:val="16"/>
    </w:rPr>
  </w:style>
  <w:style w:type="paragraph" w:styleId="ListParagraph">
    <w:name w:val="List Paragraph"/>
    <w:basedOn w:val="Normal"/>
    <w:uiPriority w:val="34"/>
    <w:qFormat/>
    <w:rsid w:val="00C32EAC"/>
    <w:pPr>
      <w:ind w:left="720"/>
      <w:contextualSpacing/>
    </w:pPr>
  </w:style>
  <w:style w:type="character" w:styleId="Hyperlink">
    <w:name w:val="Hyperlink"/>
    <w:basedOn w:val="DefaultParagraphFont"/>
    <w:uiPriority w:val="99"/>
    <w:unhideWhenUsed/>
    <w:rsid w:val="00C32EA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2380150">
      <w:bodyDiv w:val="1"/>
      <w:marLeft w:val="0"/>
      <w:marRight w:val="0"/>
      <w:marTop w:val="0"/>
      <w:marBottom w:val="0"/>
      <w:divBdr>
        <w:top w:val="none" w:sz="0" w:space="0" w:color="auto"/>
        <w:left w:val="none" w:sz="0" w:space="0" w:color="auto"/>
        <w:bottom w:val="none" w:sz="0" w:space="0" w:color="auto"/>
        <w:right w:val="none" w:sz="0" w:space="0" w:color="auto"/>
      </w:divBdr>
      <w:divsChild>
        <w:div w:id="1795519369">
          <w:marLeft w:val="0"/>
          <w:marRight w:val="0"/>
          <w:marTop w:val="0"/>
          <w:marBottom w:val="0"/>
          <w:divBdr>
            <w:top w:val="none" w:sz="0" w:space="0" w:color="auto"/>
            <w:left w:val="none" w:sz="0" w:space="0" w:color="auto"/>
            <w:bottom w:val="none" w:sz="0" w:space="0" w:color="auto"/>
            <w:right w:val="none" w:sz="0" w:space="0" w:color="auto"/>
          </w:divBdr>
          <w:divsChild>
            <w:div w:id="1426149933">
              <w:marLeft w:val="0"/>
              <w:marRight w:val="0"/>
              <w:marTop w:val="0"/>
              <w:marBottom w:val="0"/>
              <w:divBdr>
                <w:top w:val="none" w:sz="0" w:space="0" w:color="auto"/>
                <w:left w:val="none" w:sz="0" w:space="0" w:color="auto"/>
                <w:bottom w:val="none" w:sz="0" w:space="0" w:color="auto"/>
                <w:right w:val="none" w:sz="0" w:space="0" w:color="auto"/>
              </w:divBdr>
              <w:divsChild>
                <w:div w:id="1744568539">
                  <w:marLeft w:val="0"/>
                  <w:marRight w:val="0"/>
                  <w:marTop w:val="0"/>
                  <w:marBottom w:val="0"/>
                  <w:divBdr>
                    <w:top w:val="none" w:sz="0" w:space="0" w:color="auto"/>
                    <w:left w:val="none" w:sz="0" w:space="0" w:color="auto"/>
                    <w:bottom w:val="none" w:sz="0" w:space="0" w:color="auto"/>
                    <w:right w:val="none" w:sz="0" w:space="0" w:color="auto"/>
                  </w:divBdr>
                </w:div>
              </w:divsChild>
            </w:div>
            <w:div w:id="451480728">
              <w:marLeft w:val="-15"/>
              <w:marRight w:val="0"/>
              <w:marTop w:val="0"/>
              <w:marBottom w:val="0"/>
              <w:divBdr>
                <w:top w:val="none" w:sz="0" w:space="0" w:color="auto"/>
                <w:left w:val="none" w:sz="0" w:space="0" w:color="auto"/>
                <w:bottom w:val="none" w:sz="0" w:space="0" w:color="auto"/>
                <w:right w:val="none" w:sz="0" w:space="0" w:color="auto"/>
              </w:divBdr>
            </w:div>
            <w:div w:id="1051419520">
              <w:marLeft w:val="0"/>
              <w:marRight w:val="0"/>
              <w:marTop w:val="0"/>
              <w:marBottom w:val="0"/>
              <w:divBdr>
                <w:top w:val="none" w:sz="0" w:space="0" w:color="auto"/>
                <w:left w:val="none" w:sz="0" w:space="0" w:color="auto"/>
                <w:bottom w:val="none" w:sz="0" w:space="0" w:color="auto"/>
                <w:right w:val="none" w:sz="0" w:space="0" w:color="auto"/>
              </w:divBdr>
            </w:div>
            <w:div w:id="1415585940">
              <w:marLeft w:val="75"/>
              <w:marRight w:val="0"/>
              <w:marTop w:val="0"/>
              <w:marBottom w:val="0"/>
              <w:divBdr>
                <w:top w:val="none" w:sz="0" w:space="0" w:color="auto"/>
                <w:left w:val="none" w:sz="0" w:space="0" w:color="auto"/>
                <w:bottom w:val="none" w:sz="0" w:space="0" w:color="auto"/>
                <w:right w:val="none" w:sz="0" w:space="0" w:color="auto"/>
              </w:divBdr>
            </w:div>
          </w:divsChild>
        </w:div>
        <w:div w:id="477918789">
          <w:marLeft w:val="0"/>
          <w:marRight w:val="225"/>
          <w:marTop w:val="75"/>
          <w:marBottom w:val="0"/>
          <w:divBdr>
            <w:top w:val="none" w:sz="0" w:space="0" w:color="auto"/>
            <w:left w:val="none" w:sz="0" w:space="0" w:color="auto"/>
            <w:bottom w:val="none" w:sz="0" w:space="0" w:color="auto"/>
            <w:right w:val="none" w:sz="0" w:space="0" w:color="auto"/>
          </w:divBdr>
          <w:divsChild>
            <w:div w:id="600600351">
              <w:marLeft w:val="0"/>
              <w:marRight w:val="0"/>
              <w:marTop w:val="0"/>
              <w:marBottom w:val="0"/>
              <w:divBdr>
                <w:top w:val="none" w:sz="0" w:space="0" w:color="auto"/>
                <w:left w:val="none" w:sz="0" w:space="0" w:color="auto"/>
                <w:bottom w:val="none" w:sz="0" w:space="0" w:color="auto"/>
                <w:right w:val="none" w:sz="0" w:space="0" w:color="auto"/>
              </w:divBdr>
              <w:divsChild>
                <w:div w:id="946620178">
                  <w:marLeft w:val="0"/>
                  <w:marRight w:val="0"/>
                  <w:marTop w:val="0"/>
                  <w:marBottom w:val="0"/>
                  <w:divBdr>
                    <w:top w:val="none" w:sz="0" w:space="0" w:color="auto"/>
                    <w:left w:val="none" w:sz="0" w:space="0" w:color="auto"/>
                    <w:bottom w:val="none" w:sz="0" w:space="0" w:color="auto"/>
                    <w:right w:val="none" w:sz="0" w:space="0" w:color="auto"/>
                  </w:divBdr>
                  <w:divsChild>
                    <w:div w:id="2133743819">
                      <w:marLeft w:val="0"/>
                      <w:marRight w:val="0"/>
                      <w:marTop w:val="0"/>
                      <w:marBottom w:val="0"/>
                      <w:divBdr>
                        <w:top w:val="none" w:sz="0" w:space="0" w:color="auto"/>
                        <w:left w:val="none" w:sz="0" w:space="0" w:color="auto"/>
                        <w:bottom w:val="none" w:sz="0" w:space="0" w:color="auto"/>
                        <w:right w:val="none" w:sz="0" w:space="0" w:color="auto"/>
                      </w:divBdr>
                    </w:div>
                    <w:div w:id="2088533816">
                      <w:marLeft w:val="0"/>
                      <w:marRight w:val="0"/>
                      <w:marTop w:val="0"/>
                      <w:marBottom w:val="0"/>
                      <w:divBdr>
                        <w:top w:val="none" w:sz="0" w:space="0" w:color="auto"/>
                        <w:left w:val="none" w:sz="0" w:space="0" w:color="auto"/>
                        <w:bottom w:val="none" w:sz="0" w:space="0" w:color="auto"/>
                        <w:right w:val="none" w:sz="0" w:space="0" w:color="auto"/>
                      </w:divBdr>
                    </w:div>
                    <w:div w:id="1144741290">
                      <w:marLeft w:val="0"/>
                      <w:marRight w:val="0"/>
                      <w:marTop w:val="0"/>
                      <w:marBottom w:val="0"/>
                      <w:divBdr>
                        <w:top w:val="none" w:sz="0" w:space="0" w:color="auto"/>
                        <w:left w:val="none" w:sz="0" w:space="0" w:color="auto"/>
                        <w:bottom w:val="none" w:sz="0" w:space="0" w:color="auto"/>
                        <w:right w:val="none" w:sz="0" w:space="0" w:color="auto"/>
                      </w:divBdr>
                    </w:div>
                    <w:div w:id="1933589499">
                      <w:marLeft w:val="0"/>
                      <w:marRight w:val="0"/>
                      <w:marTop w:val="0"/>
                      <w:marBottom w:val="0"/>
                      <w:divBdr>
                        <w:top w:val="none" w:sz="0" w:space="0" w:color="auto"/>
                        <w:left w:val="none" w:sz="0" w:space="0" w:color="auto"/>
                        <w:bottom w:val="none" w:sz="0" w:space="0" w:color="auto"/>
                        <w:right w:val="none" w:sz="0" w:space="0" w:color="auto"/>
                      </w:divBdr>
                    </w:div>
                    <w:div w:id="497113558">
                      <w:marLeft w:val="0"/>
                      <w:marRight w:val="0"/>
                      <w:marTop w:val="0"/>
                      <w:marBottom w:val="0"/>
                      <w:divBdr>
                        <w:top w:val="none" w:sz="0" w:space="0" w:color="auto"/>
                        <w:left w:val="none" w:sz="0" w:space="0" w:color="auto"/>
                        <w:bottom w:val="none" w:sz="0" w:space="0" w:color="auto"/>
                        <w:right w:val="none" w:sz="0" w:space="0" w:color="auto"/>
                      </w:divBdr>
                    </w:div>
                    <w:div w:id="433672901">
                      <w:marLeft w:val="0"/>
                      <w:marRight w:val="0"/>
                      <w:marTop w:val="0"/>
                      <w:marBottom w:val="0"/>
                      <w:divBdr>
                        <w:top w:val="none" w:sz="0" w:space="0" w:color="auto"/>
                        <w:left w:val="none" w:sz="0" w:space="0" w:color="auto"/>
                        <w:bottom w:val="none" w:sz="0" w:space="0" w:color="auto"/>
                        <w:right w:val="none" w:sz="0" w:space="0" w:color="auto"/>
                      </w:divBdr>
                    </w:div>
                    <w:div w:id="1846045206">
                      <w:marLeft w:val="0"/>
                      <w:marRight w:val="0"/>
                      <w:marTop w:val="0"/>
                      <w:marBottom w:val="0"/>
                      <w:divBdr>
                        <w:top w:val="none" w:sz="0" w:space="0" w:color="auto"/>
                        <w:left w:val="none" w:sz="0" w:space="0" w:color="auto"/>
                        <w:bottom w:val="none" w:sz="0" w:space="0" w:color="auto"/>
                        <w:right w:val="none" w:sz="0" w:space="0" w:color="auto"/>
                      </w:divBdr>
                    </w:div>
                    <w:div w:id="18632507">
                      <w:marLeft w:val="0"/>
                      <w:marRight w:val="0"/>
                      <w:marTop w:val="0"/>
                      <w:marBottom w:val="0"/>
                      <w:divBdr>
                        <w:top w:val="none" w:sz="0" w:space="0" w:color="auto"/>
                        <w:left w:val="none" w:sz="0" w:space="0" w:color="auto"/>
                        <w:bottom w:val="none" w:sz="0" w:space="0" w:color="auto"/>
                        <w:right w:val="none" w:sz="0" w:space="0" w:color="auto"/>
                      </w:divBdr>
                    </w:div>
                    <w:div w:id="687220441">
                      <w:marLeft w:val="0"/>
                      <w:marRight w:val="0"/>
                      <w:marTop w:val="0"/>
                      <w:marBottom w:val="0"/>
                      <w:divBdr>
                        <w:top w:val="none" w:sz="0" w:space="0" w:color="auto"/>
                        <w:left w:val="none" w:sz="0" w:space="0" w:color="auto"/>
                        <w:bottom w:val="none" w:sz="0" w:space="0" w:color="auto"/>
                        <w:right w:val="none" w:sz="0" w:space="0" w:color="auto"/>
                      </w:divBdr>
                    </w:div>
                    <w:div w:id="1549297989">
                      <w:marLeft w:val="0"/>
                      <w:marRight w:val="0"/>
                      <w:marTop w:val="0"/>
                      <w:marBottom w:val="0"/>
                      <w:divBdr>
                        <w:top w:val="none" w:sz="0" w:space="0" w:color="auto"/>
                        <w:left w:val="none" w:sz="0" w:space="0" w:color="auto"/>
                        <w:bottom w:val="none" w:sz="0" w:space="0" w:color="auto"/>
                        <w:right w:val="none" w:sz="0" w:space="0" w:color="auto"/>
                      </w:divBdr>
                    </w:div>
                    <w:div w:id="353115053">
                      <w:marLeft w:val="0"/>
                      <w:marRight w:val="0"/>
                      <w:marTop w:val="0"/>
                      <w:marBottom w:val="0"/>
                      <w:divBdr>
                        <w:top w:val="none" w:sz="0" w:space="0" w:color="auto"/>
                        <w:left w:val="none" w:sz="0" w:space="0" w:color="auto"/>
                        <w:bottom w:val="none" w:sz="0" w:space="0" w:color="auto"/>
                        <w:right w:val="none" w:sz="0" w:space="0" w:color="auto"/>
                      </w:divBdr>
                    </w:div>
                    <w:div w:id="1553467320">
                      <w:marLeft w:val="0"/>
                      <w:marRight w:val="0"/>
                      <w:marTop w:val="0"/>
                      <w:marBottom w:val="0"/>
                      <w:divBdr>
                        <w:top w:val="none" w:sz="0" w:space="0" w:color="auto"/>
                        <w:left w:val="none" w:sz="0" w:space="0" w:color="auto"/>
                        <w:bottom w:val="none" w:sz="0" w:space="0" w:color="auto"/>
                        <w:right w:val="none" w:sz="0" w:space="0" w:color="auto"/>
                      </w:divBdr>
                    </w:div>
                    <w:div w:id="987322865">
                      <w:marLeft w:val="0"/>
                      <w:marRight w:val="0"/>
                      <w:marTop w:val="0"/>
                      <w:marBottom w:val="0"/>
                      <w:divBdr>
                        <w:top w:val="none" w:sz="0" w:space="0" w:color="auto"/>
                        <w:left w:val="none" w:sz="0" w:space="0" w:color="auto"/>
                        <w:bottom w:val="none" w:sz="0" w:space="0" w:color="auto"/>
                        <w:right w:val="none" w:sz="0" w:space="0" w:color="auto"/>
                      </w:divBdr>
                      <w:divsChild>
                        <w:div w:id="891428200">
                          <w:marLeft w:val="0"/>
                          <w:marRight w:val="0"/>
                          <w:marTop w:val="0"/>
                          <w:marBottom w:val="0"/>
                          <w:divBdr>
                            <w:top w:val="none" w:sz="0" w:space="0" w:color="auto"/>
                            <w:left w:val="none" w:sz="0" w:space="0" w:color="auto"/>
                            <w:bottom w:val="none" w:sz="0" w:space="0" w:color="auto"/>
                            <w:right w:val="none" w:sz="0" w:space="0" w:color="auto"/>
                          </w:divBdr>
                        </w:div>
                      </w:divsChild>
                    </w:div>
                    <w:div w:id="181092866">
                      <w:marLeft w:val="0"/>
                      <w:marRight w:val="0"/>
                      <w:marTop w:val="0"/>
                      <w:marBottom w:val="0"/>
                      <w:divBdr>
                        <w:top w:val="none" w:sz="0" w:space="0" w:color="auto"/>
                        <w:left w:val="none" w:sz="0" w:space="0" w:color="auto"/>
                        <w:bottom w:val="none" w:sz="0" w:space="0" w:color="auto"/>
                        <w:right w:val="none" w:sz="0" w:space="0" w:color="auto"/>
                      </w:divBdr>
                    </w:div>
                    <w:div w:id="1701011561">
                      <w:marLeft w:val="0"/>
                      <w:marRight w:val="0"/>
                      <w:marTop w:val="0"/>
                      <w:marBottom w:val="0"/>
                      <w:divBdr>
                        <w:top w:val="none" w:sz="0" w:space="0" w:color="auto"/>
                        <w:left w:val="none" w:sz="0" w:space="0" w:color="auto"/>
                        <w:bottom w:val="none" w:sz="0" w:space="0" w:color="auto"/>
                        <w:right w:val="none" w:sz="0" w:space="0" w:color="auto"/>
                      </w:divBdr>
                    </w:div>
                    <w:div w:id="1158305905">
                      <w:marLeft w:val="0"/>
                      <w:marRight w:val="0"/>
                      <w:marTop w:val="0"/>
                      <w:marBottom w:val="0"/>
                      <w:divBdr>
                        <w:top w:val="none" w:sz="0" w:space="0" w:color="auto"/>
                        <w:left w:val="none" w:sz="0" w:space="0" w:color="auto"/>
                        <w:bottom w:val="none" w:sz="0" w:space="0" w:color="auto"/>
                        <w:right w:val="none" w:sz="0" w:space="0" w:color="auto"/>
                      </w:divBdr>
                    </w:div>
                    <w:div w:id="2051881603">
                      <w:marLeft w:val="0"/>
                      <w:marRight w:val="0"/>
                      <w:marTop w:val="0"/>
                      <w:marBottom w:val="0"/>
                      <w:divBdr>
                        <w:top w:val="none" w:sz="0" w:space="0" w:color="auto"/>
                        <w:left w:val="none" w:sz="0" w:space="0" w:color="auto"/>
                        <w:bottom w:val="none" w:sz="0" w:space="0" w:color="auto"/>
                        <w:right w:val="none" w:sz="0" w:space="0" w:color="auto"/>
                      </w:divBdr>
                    </w:div>
                    <w:div w:id="1489323061">
                      <w:marLeft w:val="0"/>
                      <w:marRight w:val="0"/>
                      <w:marTop w:val="0"/>
                      <w:marBottom w:val="0"/>
                      <w:divBdr>
                        <w:top w:val="none" w:sz="0" w:space="0" w:color="auto"/>
                        <w:left w:val="none" w:sz="0" w:space="0" w:color="auto"/>
                        <w:bottom w:val="none" w:sz="0" w:space="0" w:color="auto"/>
                        <w:right w:val="none" w:sz="0" w:space="0" w:color="auto"/>
                      </w:divBdr>
                    </w:div>
                    <w:div w:id="850951424">
                      <w:marLeft w:val="0"/>
                      <w:marRight w:val="0"/>
                      <w:marTop w:val="0"/>
                      <w:marBottom w:val="0"/>
                      <w:divBdr>
                        <w:top w:val="none" w:sz="0" w:space="0" w:color="auto"/>
                        <w:left w:val="none" w:sz="0" w:space="0" w:color="auto"/>
                        <w:bottom w:val="none" w:sz="0" w:space="0" w:color="auto"/>
                        <w:right w:val="none" w:sz="0" w:space="0" w:color="auto"/>
                      </w:divBdr>
                    </w:div>
                    <w:div w:id="199980060">
                      <w:marLeft w:val="0"/>
                      <w:marRight w:val="0"/>
                      <w:marTop w:val="0"/>
                      <w:marBottom w:val="0"/>
                      <w:divBdr>
                        <w:top w:val="none" w:sz="0" w:space="0" w:color="auto"/>
                        <w:left w:val="none" w:sz="0" w:space="0" w:color="auto"/>
                        <w:bottom w:val="none" w:sz="0" w:space="0" w:color="auto"/>
                        <w:right w:val="none" w:sz="0" w:space="0" w:color="auto"/>
                      </w:divBdr>
                    </w:div>
                    <w:div w:id="329914270">
                      <w:marLeft w:val="0"/>
                      <w:marRight w:val="0"/>
                      <w:marTop w:val="0"/>
                      <w:marBottom w:val="0"/>
                      <w:divBdr>
                        <w:top w:val="none" w:sz="0" w:space="0" w:color="auto"/>
                        <w:left w:val="none" w:sz="0" w:space="0" w:color="auto"/>
                        <w:bottom w:val="none" w:sz="0" w:space="0" w:color="auto"/>
                        <w:right w:val="none" w:sz="0" w:space="0" w:color="auto"/>
                      </w:divBdr>
                    </w:div>
                    <w:div w:id="200016821">
                      <w:marLeft w:val="0"/>
                      <w:marRight w:val="0"/>
                      <w:marTop w:val="0"/>
                      <w:marBottom w:val="0"/>
                      <w:divBdr>
                        <w:top w:val="none" w:sz="0" w:space="0" w:color="auto"/>
                        <w:left w:val="none" w:sz="0" w:space="0" w:color="auto"/>
                        <w:bottom w:val="none" w:sz="0" w:space="0" w:color="auto"/>
                        <w:right w:val="none" w:sz="0" w:space="0" w:color="auto"/>
                      </w:divBdr>
                    </w:div>
                    <w:div w:id="967854907">
                      <w:marLeft w:val="0"/>
                      <w:marRight w:val="0"/>
                      <w:marTop w:val="0"/>
                      <w:marBottom w:val="0"/>
                      <w:divBdr>
                        <w:top w:val="none" w:sz="0" w:space="0" w:color="auto"/>
                        <w:left w:val="none" w:sz="0" w:space="0" w:color="auto"/>
                        <w:bottom w:val="none" w:sz="0" w:space="0" w:color="auto"/>
                        <w:right w:val="none" w:sz="0" w:space="0" w:color="auto"/>
                      </w:divBdr>
                    </w:div>
                    <w:div w:id="867063976">
                      <w:marLeft w:val="0"/>
                      <w:marRight w:val="0"/>
                      <w:marTop w:val="0"/>
                      <w:marBottom w:val="0"/>
                      <w:divBdr>
                        <w:top w:val="none" w:sz="0" w:space="0" w:color="auto"/>
                        <w:left w:val="none" w:sz="0" w:space="0" w:color="auto"/>
                        <w:bottom w:val="none" w:sz="0" w:space="0" w:color="auto"/>
                        <w:right w:val="none" w:sz="0" w:space="0" w:color="auto"/>
                      </w:divBdr>
                    </w:div>
                    <w:div w:id="1162626246">
                      <w:marLeft w:val="0"/>
                      <w:marRight w:val="0"/>
                      <w:marTop w:val="0"/>
                      <w:marBottom w:val="0"/>
                      <w:divBdr>
                        <w:top w:val="none" w:sz="0" w:space="0" w:color="auto"/>
                        <w:left w:val="none" w:sz="0" w:space="0" w:color="auto"/>
                        <w:bottom w:val="none" w:sz="0" w:space="0" w:color="auto"/>
                        <w:right w:val="none" w:sz="0" w:space="0" w:color="auto"/>
                      </w:divBdr>
                    </w:div>
                    <w:div w:id="199533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d.gibson@planning.nsw.gov.au" TargetMode="External"/><Relationship Id="rId5" Type="http://schemas.openxmlformats.org/officeDocument/2006/relationships/hyperlink" Target="mailto:peter.mcmanus@planning.nsw.gov.au"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Sharp</dc:creator>
  <cp:keywords/>
  <dc:description/>
  <cp:lastModifiedBy>Colin Sharp</cp:lastModifiedBy>
  <cp:revision>4</cp:revision>
  <dcterms:created xsi:type="dcterms:W3CDTF">2014-03-04T05:43:00Z</dcterms:created>
  <dcterms:modified xsi:type="dcterms:W3CDTF">2014-03-04T06:15:00Z</dcterms:modified>
</cp:coreProperties>
</file>